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CE68" w14:textId="1C96712D" w:rsidR="00897506" w:rsidRPr="006C51F7" w:rsidRDefault="00810CB3" w:rsidP="00756B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51F7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6465EE">
        <w:rPr>
          <w:rFonts w:ascii="Times New Roman" w:hAnsi="Times New Roman" w:cs="Times New Roman"/>
          <w:b/>
          <w:sz w:val="20"/>
          <w:szCs w:val="20"/>
        </w:rPr>
        <w:t xml:space="preserve">nr 10 </w:t>
      </w:r>
      <w:r w:rsidRPr="006C51F7">
        <w:rPr>
          <w:rFonts w:ascii="Times New Roman" w:hAnsi="Times New Roman" w:cs="Times New Roman"/>
          <w:b/>
          <w:sz w:val="20"/>
          <w:szCs w:val="20"/>
        </w:rPr>
        <w:t xml:space="preserve">do Regulaminu </w:t>
      </w:r>
      <w:r w:rsidR="00A32CEE">
        <w:rPr>
          <w:rFonts w:ascii="Times New Roman" w:hAnsi="Times New Roman" w:cs="Times New Roman"/>
          <w:b/>
          <w:sz w:val="20"/>
          <w:szCs w:val="20"/>
        </w:rPr>
        <w:t>S</w:t>
      </w:r>
      <w:r w:rsidRPr="006C51F7">
        <w:rPr>
          <w:rFonts w:ascii="Times New Roman" w:hAnsi="Times New Roman" w:cs="Times New Roman"/>
          <w:b/>
          <w:sz w:val="20"/>
          <w:szCs w:val="20"/>
        </w:rPr>
        <w:t>tudiów</w:t>
      </w:r>
      <w:r w:rsidR="00A32C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784BD6" w14:textId="77777777" w:rsidR="00810CB3" w:rsidRPr="006C51F7" w:rsidRDefault="00810CB3" w:rsidP="006C5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5"/>
        <w:gridCol w:w="7476"/>
      </w:tblGrid>
      <w:tr w:rsidR="006C51F7" w:rsidRPr="006C51F7" w14:paraId="12545C07" w14:textId="77777777" w:rsidTr="003A3239">
        <w:tc>
          <w:tcPr>
            <w:tcW w:w="2263" w:type="dxa"/>
          </w:tcPr>
          <w:p w14:paraId="5E024BB3" w14:textId="77777777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>Identyfikator</w:t>
            </w:r>
          </w:p>
        </w:tc>
        <w:tc>
          <w:tcPr>
            <w:tcW w:w="4255" w:type="dxa"/>
          </w:tcPr>
          <w:p w14:paraId="191EEEB7" w14:textId="6EA0150B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7476" w:type="dxa"/>
          </w:tcPr>
          <w:p w14:paraId="52B8B068" w14:textId="7F550236" w:rsidR="00334486" w:rsidRPr="006C51F7" w:rsidRDefault="002E25D1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Regulacje wydziałowe</w:t>
            </w:r>
          </w:p>
        </w:tc>
      </w:tr>
      <w:tr w:rsidR="00334486" w:rsidRPr="006C51F7" w14:paraId="4A1928F6" w14:textId="77777777" w:rsidTr="00771289">
        <w:tc>
          <w:tcPr>
            <w:tcW w:w="13994" w:type="dxa"/>
            <w:gridSpan w:val="3"/>
          </w:tcPr>
          <w:p w14:paraId="495B2EA4" w14:textId="732F3278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Wydział </w:t>
            </w:r>
            <w:r w:rsidR="00CC6075">
              <w:rPr>
                <w:rFonts w:ascii="Times New Roman" w:hAnsi="Times New Roman" w:cs="Times New Roman"/>
                <w:b/>
                <w:sz w:val="20"/>
                <w:szCs w:val="20"/>
              </w:rPr>
              <w:t>Prawa i Administracji</w:t>
            </w:r>
            <w:r w:rsidR="00A32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C51F7" w:rsidRPr="006C51F7" w14:paraId="17F369E2" w14:textId="77777777" w:rsidTr="003A3239">
        <w:tc>
          <w:tcPr>
            <w:tcW w:w="2263" w:type="dxa"/>
          </w:tcPr>
          <w:p w14:paraId="424547F9" w14:textId="77777777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b</w:t>
            </w:r>
          </w:p>
        </w:tc>
        <w:tc>
          <w:tcPr>
            <w:tcW w:w="4255" w:type="dxa"/>
          </w:tcPr>
          <w:p w14:paraId="76E6F6CB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Zasady realizacji obowiązku uczestniczenia przez studenta w poszczególnych rodzajach zajęć</w:t>
            </w:r>
          </w:p>
        </w:tc>
        <w:tc>
          <w:tcPr>
            <w:tcW w:w="7476" w:type="dxa"/>
          </w:tcPr>
          <w:p w14:paraId="51788782" w14:textId="1DAA6EBB" w:rsidR="00334486" w:rsidRPr="00444BB5" w:rsidRDefault="009E032D" w:rsidP="007A1C6F">
            <w:pPr>
              <w:ind w:right="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32D">
              <w:rPr>
                <w:rFonts w:ascii="Times New Roman" w:eastAsia="Times New Roman" w:hAnsi="Times New Roman" w:cs="Times New Roman"/>
                <w:sz w:val="20"/>
                <w:szCs w:val="20"/>
              </w:rPr>
              <w:t>student ma obowiązek uczestnictwa w zajęciach prowadzonych w formie ćwiczeń, laboratoriów, lektoratów, proseminariów, konwersatoriów, konwersatoriów metodycznych, seminariów licencjackich, seminariach magisterskich, praktyk.</w:t>
            </w:r>
          </w:p>
        </w:tc>
      </w:tr>
      <w:tr w:rsidR="006C51F7" w:rsidRPr="006C51F7" w14:paraId="209AC8EB" w14:textId="77777777" w:rsidTr="003A3239">
        <w:tc>
          <w:tcPr>
            <w:tcW w:w="2263" w:type="dxa"/>
          </w:tcPr>
          <w:p w14:paraId="7031CCE7" w14:textId="77777777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c</w:t>
            </w:r>
          </w:p>
        </w:tc>
        <w:tc>
          <w:tcPr>
            <w:tcW w:w="4255" w:type="dxa"/>
          </w:tcPr>
          <w:p w14:paraId="418EB6E6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Zakres i warunki prowadzenia w języku obcym zajęć dydaktycznych, sprawdzianów wiedzy lub umiejętności i egzaminów dyplomowych  oraz przygotowywania w języku obcym prac dyplomowych</w:t>
            </w:r>
          </w:p>
        </w:tc>
        <w:tc>
          <w:tcPr>
            <w:tcW w:w="7476" w:type="dxa"/>
          </w:tcPr>
          <w:p w14:paraId="7C1EB965" w14:textId="4AC32264" w:rsidR="008707BC" w:rsidRDefault="008707BC" w:rsidP="00324537">
            <w:pPr>
              <w:pStyle w:val="NormalnyWeb"/>
              <w:rPr>
                <w:rFonts w:eastAsia="Calibri"/>
                <w:sz w:val="20"/>
                <w:szCs w:val="20"/>
                <w:lang w:eastAsia="en-US"/>
              </w:rPr>
            </w:pPr>
            <w:r w:rsidRPr="008707BC">
              <w:rPr>
                <w:rFonts w:eastAsia="Calibri"/>
                <w:sz w:val="20"/>
                <w:szCs w:val="20"/>
                <w:lang w:eastAsia="en-US"/>
              </w:rPr>
              <w:t>Brak</w:t>
            </w:r>
          </w:p>
          <w:p w14:paraId="1B0B6E7F" w14:textId="57E80BEF" w:rsidR="009A7915" w:rsidRPr="00324537" w:rsidRDefault="009A7915" w:rsidP="0032453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Regulamin </w:t>
            </w:r>
            <w:r w:rsidRPr="003C1779">
              <w:rPr>
                <w:sz w:val="20"/>
                <w:szCs w:val="20"/>
              </w:rPr>
              <w:t>studiów</w:t>
            </w:r>
            <w:r>
              <w:rPr>
                <w:sz w:val="20"/>
                <w:szCs w:val="20"/>
              </w:rPr>
              <w:t>:</w:t>
            </w:r>
            <w:r w:rsidR="002E574E">
              <w:rPr>
                <w:sz w:val="20"/>
                <w:szCs w:val="20"/>
              </w:rPr>
              <w:t xml:space="preserve"> </w:t>
            </w:r>
            <w:r w:rsidR="00324537">
              <w:rPr>
                <w:color w:val="000000"/>
                <w:sz w:val="20"/>
                <w:szCs w:val="20"/>
              </w:rPr>
              <w:t xml:space="preserve">§ </w:t>
            </w:r>
            <w:r w:rsidR="00F901ED">
              <w:rPr>
                <w:sz w:val="20"/>
                <w:szCs w:val="20"/>
              </w:rPr>
              <w:t>53</w:t>
            </w:r>
            <w:r w:rsidR="007002A6">
              <w:rPr>
                <w:sz w:val="20"/>
                <w:szCs w:val="20"/>
              </w:rPr>
              <w:t>,</w:t>
            </w:r>
            <w:r w:rsidR="00F901ED">
              <w:rPr>
                <w:sz w:val="20"/>
                <w:szCs w:val="20"/>
              </w:rPr>
              <w:t xml:space="preserve"> ust.9</w:t>
            </w:r>
            <w:r w:rsidR="00324537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3C1779">
              <w:rPr>
                <w:color w:val="000000"/>
                <w:sz w:val="20"/>
                <w:szCs w:val="20"/>
              </w:rPr>
              <w:t>W uzasadnionych przypadkach Rada Wydziału może zezwolić na pisanie prac dyplomowych w języku obcym.</w:t>
            </w:r>
          </w:p>
        </w:tc>
      </w:tr>
      <w:tr w:rsidR="006C51F7" w:rsidRPr="006C51F7" w14:paraId="439B1EA2" w14:textId="77777777" w:rsidTr="003A3239">
        <w:tc>
          <w:tcPr>
            <w:tcW w:w="2263" w:type="dxa"/>
          </w:tcPr>
          <w:p w14:paraId="6D1A9D7C" w14:textId="77777777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d</w:t>
            </w:r>
          </w:p>
        </w:tc>
        <w:tc>
          <w:tcPr>
            <w:tcW w:w="4255" w:type="dxa"/>
          </w:tcPr>
          <w:p w14:paraId="31188E24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Okres zaliczeniowy na kierunkach studiów prowadzonych w formie jednol</w:t>
            </w:r>
            <w:r w:rsidR="00334486" w:rsidRPr="006C51F7">
              <w:rPr>
                <w:rFonts w:ascii="Times New Roman" w:hAnsi="Times New Roman" w:cs="Times New Roman"/>
                <w:sz w:val="20"/>
                <w:szCs w:val="20"/>
              </w:rPr>
              <w:t>itych studiów magisterskich lub na studiach niestacjonarnych jako semestr albo rok studiów,</w:t>
            </w:r>
          </w:p>
        </w:tc>
        <w:tc>
          <w:tcPr>
            <w:tcW w:w="7476" w:type="dxa"/>
          </w:tcPr>
          <w:p w14:paraId="20FECED9" w14:textId="19E82455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Rok akademicki jest okresem zaliczeniowym na kierunkach studiów:</w:t>
            </w:r>
          </w:p>
          <w:p w14:paraId="6A521FFD" w14:textId="77777777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- prawo – studia stacjonarne oraz niestacjonarne;</w:t>
            </w:r>
          </w:p>
          <w:p w14:paraId="6BA21FD9" w14:textId="77777777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- administracja pierwszego stopnia – studia stacjonarne, rok drugi i trzeci oraz studia niestacjonarne;</w:t>
            </w:r>
          </w:p>
          <w:p w14:paraId="45ACBA19" w14:textId="77777777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- administracja drugiego stopnia – studia niestacjonarne;</w:t>
            </w:r>
          </w:p>
          <w:p w14:paraId="66BD3125" w14:textId="77777777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- prawo ochrony zdrowia;</w:t>
            </w:r>
          </w:p>
          <w:p w14:paraId="03134FF5" w14:textId="77777777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- prawo podatkowe i rachunkowość;</w:t>
            </w:r>
          </w:p>
          <w:p w14:paraId="16EF129E" w14:textId="77777777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- prawo zatrudnienia – kadry i płace;</w:t>
            </w:r>
          </w:p>
          <w:p w14:paraId="6CA9FC1C" w14:textId="77777777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- prawo ochrony danych osobowych;</w:t>
            </w:r>
          </w:p>
          <w:p w14:paraId="4D7AF1F9" w14:textId="0767C36A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Semestr jest okresem zaliczeniowym na kierunkach studiów:</w:t>
            </w:r>
          </w:p>
          <w:p w14:paraId="00A1BCEB" w14:textId="77777777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- administracja pierwszego stopnia – studia stacjonarne, rok pierwszy;</w:t>
            </w:r>
          </w:p>
          <w:p w14:paraId="57D94695" w14:textId="77777777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- administracja drugiego stopnia – studia stacjonarne;</w:t>
            </w:r>
          </w:p>
          <w:p w14:paraId="45759959" w14:textId="77777777" w:rsidR="004660AD" w:rsidRPr="004660AD" w:rsidRDefault="004660AD" w:rsidP="0046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AD">
              <w:rPr>
                <w:rFonts w:ascii="Times New Roman" w:hAnsi="Times New Roman" w:cs="Times New Roman"/>
                <w:sz w:val="20"/>
                <w:szCs w:val="20"/>
              </w:rPr>
              <w:t>- polityka społeczna.</w:t>
            </w:r>
          </w:p>
          <w:p w14:paraId="1611CABB" w14:textId="7A4E1815" w:rsidR="00334486" w:rsidRPr="006C51F7" w:rsidRDefault="00334486" w:rsidP="007A1C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F7" w:rsidRPr="006C51F7" w14:paraId="50A11B5D" w14:textId="77777777" w:rsidTr="003A3239">
        <w:tc>
          <w:tcPr>
            <w:tcW w:w="2263" w:type="dxa"/>
          </w:tcPr>
          <w:p w14:paraId="30F2F742" w14:textId="77777777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e</w:t>
            </w:r>
          </w:p>
        </w:tc>
        <w:tc>
          <w:tcPr>
            <w:tcW w:w="4255" w:type="dxa"/>
          </w:tcPr>
          <w:p w14:paraId="7404609C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Dopuszczalność i warunki powtarzania pierwszego semestru lub roku studiów</w:t>
            </w:r>
          </w:p>
        </w:tc>
        <w:tc>
          <w:tcPr>
            <w:tcW w:w="7476" w:type="dxa"/>
          </w:tcPr>
          <w:p w14:paraId="6277C79C" w14:textId="77777777" w:rsidR="006527FB" w:rsidRPr="006527FB" w:rsidRDefault="006527FB" w:rsidP="006527FB">
            <w:pPr>
              <w:ind w:right="4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7FB">
              <w:rPr>
                <w:rFonts w:ascii="Times New Roman" w:hAnsi="Times New Roman" w:cs="Times New Roman"/>
                <w:sz w:val="20"/>
                <w:szCs w:val="20"/>
              </w:rPr>
              <w:t>na studiach stacjonarnych niedopuszczalne jest powtarzanie pierwszego roku lub semestru studiów;</w:t>
            </w:r>
          </w:p>
          <w:p w14:paraId="66FB455E" w14:textId="2061C964" w:rsidR="00334486" w:rsidRPr="006C51F7" w:rsidRDefault="00334486" w:rsidP="007A1C6F">
            <w:pPr>
              <w:ind w:right="4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1F7" w:rsidRPr="006C51F7" w14:paraId="2E740A23" w14:textId="77777777" w:rsidTr="003A3239">
        <w:tc>
          <w:tcPr>
            <w:tcW w:w="2263" w:type="dxa"/>
          </w:tcPr>
          <w:p w14:paraId="4FA38E0F" w14:textId="77777777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f</w:t>
            </w:r>
          </w:p>
        </w:tc>
        <w:tc>
          <w:tcPr>
            <w:tcW w:w="4255" w:type="dxa"/>
          </w:tcPr>
          <w:p w14:paraId="508DB608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Maksymalny wymiar godzin dydaktycznych i maksymalną liczbę egzaminów w ciągu roku akademickiego</w:t>
            </w:r>
          </w:p>
        </w:tc>
        <w:tc>
          <w:tcPr>
            <w:tcW w:w="7476" w:type="dxa"/>
          </w:tcPr>
          <w:p w14:paraId="20C8C256" w14:textId="77777777" w:rsidR="00334486" w:rsidRDefault="00FB6DD5" w:rsidP="00E65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5">
              <w:rPr>
                <w:rFonts w:ascii="Times New Roman" w:hAnsi="Times New Roman" w:cs="Times New Roman"/>
                <w:sz w:val="20"/>
                <w:szCs w:val="20"/>
              </w:rPr>
              <w:t>maksymalny wymiar godzin dydaktycznych wynosi 850 w ciągu roku akademickiego;</w:t>
            </w:r>
          </w:p>
          <w:p w14:paraId="678D2FEA" w14:textId="3AEA215A" w:rsidR="006D33E8" w:rsidRPr="006C51F7" w:rsidRDefault="006D33E8" w:rsidP="00E65C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3E8">
              <w:rPr>
                <w:rFonts w:ascii="Times New Roman" w:hAnsi="Times New Roman" w:cs="Times New Roman"/>
                <w:sz w:val="20"/>
                <w:szCs w:val="20"/>
              </w:rPr>
              <w:t>w ciągu roku akademickiego liczba egzaminów nie może być wyższa niż osiem;</w:t>
            </w:r>
          </w:p>
        </w:tc>
      </w:tr>
      <w:tr w:rsidR="006C51F7" w:rsidRPr="006C51F7" w14:paraId="76D2D45F" w14:textId="77777777" w:rsidTr="003A3239">
        <w:tc>
          <w:tcPr>
            <w:tcW w:w="2263" w:type="dxa"/>
          </w:tcPr>
          <w:p w14:paraId="34B5AA4C" w14:textId="77777777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g</w:t>
            </w:r>
          </w:p>
        </w:tc>
        <w:tc>
          <w:tcPr>
            <w:tcW w:w="4255" w:type="dxa"/>
          </w:tcPr>
          <w:p w14:paraId="3852E753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Minimalna</w:t>
            </w:r>
            <w:r w:rsidR="00334486" w:rsidRPr="006C51F7">
              <w:rPr>
                <w:rFonts w:ascii="Times New Roman" w:hAnsi="Times New Roman" w:cs="Times New Roman"/>
                <w:sz w:val="20"/>
                <w:szCs w:val="20"/>
              </w:rPr>
              <w:t xml:space="preserve"> średnia ocen z dotychczasowego toku studiów, pozwalającą ubiegać się o indywidualny plan i program studiów (IPS)</w:t>
            </w:r>
          </w:p>
        </w:tc>
        <w:tc>
          <w:tcPr>
            <w:tcW w:w="7476" w:type="dxa"/>
          </w:tcPr>
          <w:p w14:paraId="5F811A17" w14:textId="412CA9CB" w:rsidR="00334486" w:rsidRPr="006C51F7" w:rsidRDefault="0007480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07">
              <w:rPr>
                <w:rFonts w:ascii="Times New Roman" w:hAnsi="Times New Roman" w:cs="Times New Roman"/>
                <w:sz w:val="20"/>
                <w:szCs w:val="20"/>
              </w:rPr>
              <w:t>o indywidualny plan i program studiów (IPS) mogą się ubiegać studenci, których średnia ocen z dotychczasowego toku studiów wynosi co najmniej 4,2;</w:t>
            </w:r>
          </w:p>
        </w:tc>
      </w:tr>
      <w:tr w:rsidR="006C51F7" w:rsidRPr="006C51F7" w14:paraId="47E9A702" w14:textId="77777777" w:rsidTr="003A3239">
        <w:tc>
          <w:tcPr>
            <w:tcW w:w="2263" w:type="dxa"/>
          </w:tcPr>
          <w:p w14:paraId="112A2F8F" w14:textId="77777777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h</w:t>
            </w:r>
          </w:p>
        </w:tc>
        <w:tc>
          <w:tcPr>
            <w:tcW w:w="4255" w:type="dxa"/>
          </w:tcPr>
          <w:p w14:paraId="1A6F3BEC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Warunki dopuszczalności oraz tryb rozstrzygania odwołania się studenta od decyzji o odmowie zaliczenia przedmiotu/zajęć składowych</w:t>
            </w:r>
          </w:p>
        </w:tc>
        <w:tc>
          <w:tcPr>
            <w:tcW w:w="7476" w:type="dxa"/>
          </w:tcPr>
          <w:p w14:paraId="311F389B" w14:textId="77777777" w:rsidR="00491A47" w:rsidRPr="00491A47" w:rsidRDefault="00491A47" w:rsidP="00491A47">
            <w:pPr>
              <w:ind w:right="4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decyzji o odmowie zaliczenia przedmiotów/zajęć składowych kończących się uzyskaniem zaliczenia studentowi przysługuje – w szczególnie uzasadnionych wypadkach </w:t>
            </w:r>
          </w:p>
          <w:p w14:paraId="124DA618" w14:textId="15CB58AB" w:rsidR="00F77B7C" w:rsidRPr="006C51F7" w:rsidRDefault="00491A47" w:rsidP="00491A47">
            <w:pPr>
              <w:ind w:right="4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prawo odwołania się do kierownika katedry/samodzielnego zakładu w terminie 7 dni od jej ogłoszenia;</w:t>
            </w:r>
          </w:p>
        </w:tc>
      </w:tr>
      <w:tr w:rsidR="006C51F7" w:rsidRPr="006C51F7" w14:paraId="5A29FE2A" w14:textId="77777777" w:rsidTr="003A3239">
        <w:tc>
          <w:tcPr>
            <w:tcW w:w="2263" w:type="dxa"/>
          </w:tcPr>
          <w:p w14:paraId="69B8CBB8" w14:textId="77777777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i</w:t>
            </w:r>
          </w:p>
        </w:tc>
        <w:tc>
          <w:tcPr>
            <w:tcW w:w="4255" w:type="dxa"/>
          </w:tcPr>
          <w:p w14:paraId="716C436F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Obowiązując</w:t>
            </w:r>
            <w:r w:rsidR="009E2BC7" w:rsidRPr="006C51F7">
              <w:rPr>
                <w:rFonts w:ascii="Times New Roman" w:hAnsi="Times New Roman" w:cs="Times New Roman"/>
                <w:sz w:val="20"/>
                <w:szCs w:val="20"/>
              </w:rPr>
              <w:t>a forma pracy dyplomowej, z zastrzeżeniem § 52 ust. 2</w:t>
            </w:r>
          </w:p>
        </w:tc>
        <w:tc>
          <w:tcPr>
            <w:tcW w:w="7476" w:type="dxa"/>
          </w:tcPr>
          <w:p w14:paraId="10E2830B" w14:textId="5E9A3CD1" w:rsidR="00324537" w:rsidRDefault="00324537" w:rsidP="00A565E2">
            <w:pPr>
              <w:pStyle w:val="NormalnyWeb"/>
              <w:rPr>
                <w:color w:val="000000"/>
                <w:sz w:val="20"/>
                <w:szCs w:val="20"/>
              </w:rPr>
            </w:pPr>
            <w:r w:rsidRPr="00324537">
              <w:rPr>
                <w:color w:val="000000"/>
                <w:sz w:val="20"/>
                <w:szCs w:val="20"/>
              </w:rPr>
              <w:t xml:space="preserve">Praca licencjacka przedstawiana jest w formie </w:t>
            </w:r>
            <w:r w:rsidR="00E84BE2">
              <w:rPr>
                <w:color w:val="000000"/>
                <w:sz w:val="20"/>
                <w:szCs w:val="20"/>
              </w:rPr>
              <w:t>pisemnej monografii</w:t>
            </w:r>
            <w:r w:rsidRPr="0032453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4537">
              <w:rPr>
                <w:color w:val="000000"/>
                <w:sz w:val="20"/>
                <w:szCs w:val="20"/>
              </w:rPr>
              <w:t xml:space="preserve">Temat </w:t>
            </w:r>
            <w:r w:rsidR="00E84BE2">
              <w:rPr>
                <w:color w:val="000000"/>
                <w:sz w:val="20"/>
                <w:szCs w:val="20"/>
              </w:rPr>
              <w:t>pracy licencjackiej</w:t>
            </w:r>
            <w:r w:rsidRPr="00324537">
              <w:rPr>
                <w:color w:val="000000"/>
                <w:sz w:val="20"/>
                <w:szCs w:val="20"/>
              </w:rPr>
              <w:t xml:space="preserve">, mieszczący się w zakresie tematyki seminarium licencjackiego, jest wybierany przez studenta </w:t>
            </w:r>
            <w:r w:rsidR="0083335A">
              <w:rPr>
                <w:color w:val="000000"/>
                <w:sz w:val="20"/>
                <w:szCs w:val="20"/>
              </w:rPr>
              <w:t xml:space="preserve">w porozumieniu z </w:t>
            </w:r>
            <w:r w:rsidRPr="00324537">
              <w:rPr>
                <w:color w:val="000000"/>
                <w:sz w:val="20"/>
                <w:szCs w:val="20"/>
              </w:rPr>
              <w:t>prowadząc</w:t>
            </w:r>
            <w:r w:rsidR="0083335A">
              <w:rPr>
                <w:color w:val="000000"/>
                <w:sz w:val="20"/>
                <w:szCs w:val="20"/>
              </w:rPr>
              <w:t>ym</w:t>
            </w:r>
            <w:r w:rsidRPr="00324537">
              <w:rPr>
                <w:color w:val="000000"/>
                <w:sz w:val="20"/>
                <w:szCs w:val="20"/>
              </w:rPr>
              <w:t xml:space="preserve"> seminarium licencjackie.</w:t>
            </w:r>
            <w:r w:rsidRPr="00A565E2">
              <w:rPr>
                <w:color w:val="FF0000"/>
                <w:sz w:val="20"/>
                <w:szCs w:val="20"/>
              </w:rPr>
              <w:t xml:space="preserve">. </w:t>
            </w:r>
            <w:r w:rsidRPr="00324537">
              <w:rPr>
                <w:color w:val="000000"/>
                <w:sz w:val="20"/>
                <w:szCs w:val="20"/>
              </w:rPr>
              <w:t xml:space="preserve">Objętość tekstu </w:t>
            </w:r>
            <w:r w:rsidR="00AE5533">
              <w:rPr>
                <w:color w:val="000000"/>
                <w:sz w:val="20"/>
                <w:szCs w:val="20"/>
              </w:rPr>
              <w:t>pracy licencjackiej</w:t>
            </w:r>
            <w:r w:rsidRPr="00324537">
              <w:rPr>
                <w:color w:val="000000"/>
                <w:sz w:val="20"/>
                <w:szCs w:val="20"/>
              </w:rPr>
              <w:t xml:space="preserve"> powinna </w:t>
            </w:r>
            <w:r w:rsidR="00E73A4C">
              <w:rPr>
                <w:color w:val="000000"/>
                <w:sz w:val="20"/>
                <w:szCs w:val="20"/>
              </w:rPr>
              <w:t xml:space="preserve">mieścić się w przedziale </w:t>
            </w:r>
            <w:r w:rsidRPr="00324537">
              <w:rPr>
                <w:color w:val="000000"/>
                <w:sz w:val="20"/>
                <w:szCs w:val="20"/>
              </w:rPr>
              <w:t xml:space="preserve"> </w:t>
            </w:r>
            <w:r w:rsidR="00780D60">
              <w:rPr>
                <w:color w:val="000000"/>
                <w:sz w:val="20"/>
                <w:szCs w:val="20"/>
              </w:rPr>
              <w:t>40</w:t>
            </w:r>
            <w:r w:rsidRPr="00324537">
              <w:rPr>
                <w:color w:val="000000"/>
                <w:sz w:val="20"/>
                <w:szCs w:val="20"/>
              </w:rPr>
              <w:t xml:space="preserve">.000 – </w:t>
            </w:r>
            <w:r w:rsidR="00780D60">
              <w:rPr>
                <w:color w:val="000000"/>
                <w:sz w:val="20"/>
                <w:szCs w:val="20"/>
              </w:rPr>
              <w:t>50</w:t>
            </w:r>
            <w:r w:rsidRPr="00324537">
              <w:rPr>
                <w:color w:val="000000"/>
                <w:sz w:val="20"/>
                <w:szCs w:val="20"/>
              </w:rPr>
              <w:t xml:space="preserve">.000 znaków. </w:t>
            </w:r>
          </w:p>
          <w:p w14:paraId="4FC52BB1" w14:textId="421B97B2" w:rsidR="00324537" w:rsidRPr="00780D60" w:rsidRDefault="00324537" w:rsidP="00780D60">
            <w:pPr>
              <w:pStyle w:val="NormalnyWeb"/>
              <w:rPr>
                <w:color w:val="000000"/>
                <w:sz w:val="20"/>
                <w:szCs w:val="20"/>
              </w:rPr>
            </w:pPr>
            <w:r w:rsidRPr="00A565E2">
              <w:rPr>
                <w:color w:val="000000"/>
                <w:sz w:val="20"/>
                <w:szCs w:val="20"/>
              </w:rPr>
              <w:t>Praca magisterska przedstawiana jest w formie pisemnej monografii. Temat pracy magisterskiej, mieszczący się w zakresie tematyki seminarium magisterskiego, jest wybierany przez studenta w porozumieniu z prowadzącym seminarium magisterskie. Objętość tekstu pracy magisterskiej powinna wynosić co najmniej 100.000 znaków</w:t>
            </w:r>
            <w:r w:rsidR="00295C1B">
              <w:rPr>
                <w:color w:val="000000"/>
                <w:sz w:val="20"/>
                <w:szCs w:val="20"/>
              </w:rPr>
              <w:t>.</w:t>
            </w:r>
          </w:p>
        </w:tc>
      </w:tr>
      <w:tr w:rsidR="006C51F7" w:rsidRPr="006C51F7" w14:paraId="0EE2338D" w14:textId="77777777" w:rsidTr="003A3239">
        <w:tc>
          <w:tcPr>
            <w:tcW w:w="2263" w:type="dxa"/>
          </w:tcPr>
          <w:p w14:paraId="18087B6F" w14:textId="77777777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67505616"/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j</w:t>
            </w:r>
          </w:p>
        </w:tc>
        <w:tc>
          <w:tcPr>
            <w:tcW w:w="4255" w:type="dxa"/>
          </w:tcPr>
          <w:p w14:paraId="18741390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Zakres wymagań egzaminacyjnych egzaminu dyplomowego</w:t>
            </w:r>
          </w:p>
        </w:tc>
        <w:tc>
          <w:tcPr>
            <w:tcW w:w="7476" w:type="dxa"/>
          </w:tcPr>
          <w:p w14:paraId="2389D9CE" w14:textId="5E1C0F84" w:rsidR="00D277EF" w:rsidRPr="00D277EF" w:rsidRDefault="00096CFF" w:rsidP="00D2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277EF" w:rsidRPr="00D277EF">
              <w:rPr>
                <w:rFonts w:ascii="Times New Roman" w:hAnsi="Times New Roman" w:cs="Times New Roman"/>
                <w:sz w:val="20"/>
                <w:szCs w:val="20"/>
              </w:rPr>
              <w:t>ymagania egzaminu dyplomowego obejmują:</w:t>
            </w:r>
          </w:p>
          <w:p w14:paraId="7A75673C" w14:textId="758C22E0" w:rsidR="00D277EF" w:rsidRPr="00D277EF" w:rsidRDefault="00D277EF" w:rsidP="00D2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EF">
              <w:rPr>
                <w:rFonts w:ascii="Times New Roman" w:hAnsi="Times New Roman" w:cs="Times New Roman"/>
                <w:sz w:val="20"/>
                <w:szCs w:val="20"/>
              </w:rPr>
              <w:t xml:space="preserve">- zagadnienia wchodzące w zakres tematu pracy </w:t>
            </w:r>
            <w:r w:rsidR="00096CFF">
              <w:rPr>
                <w:rFonts w:ascii="Times New Roman" w:hAnsi="Times New Roman" w:cs="Times New Roman"/>
                <w:sz w:val="20"/>
                <w:szCs w:val="20"/>
              </w:rPr>
              <w:t>dyplomowej</w:t>
            </w:r>
            <w:r w:rsidRPr="00D27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7DD1949" w14:textId="1C22E91B" w:rsidR="005B32D0" w:rsidRDefault="00D277EF" w:rsidP="00D2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EF">
              <w:rPr>
                <w:rFonts w:ascii="Times New Roman" w:hAnsi="Times New Roman" w:cs="Times New Roman"/>
                <w:sz w:val="20"/>
                <w:szCs w:val="20"/>
              </w:rPr>
              <w:t>- zagadnienia wchodzące w zakres przedmiotu seminarium dyplomowego, w którym student uczestniczył</w:t>
            </w:r>
            <w:r w:rsidR="00F23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54ED1D" w14:textId="77777777" w:rsidR="00F23648" w:rsidRDefault="00F23648" w:rsidP="00D2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czasie egzaminu dyplomowego student udziela odpowiedzi na co najmniej</w:t>
            </w:r>
            <w:r w:rsidR="00B701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6D9D8E" w14:textId="77777777" w:rsidR="00B70133" w:rsidRDefault="00B70133" w:rsidP="00D2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jedno pytanie z zakresu pracy dyplomowej, </w:t>
            </w:r>
          </w:p>
          <w:p w14:paraId="229A274B" w14:textId="7C68FEB1" w:rsidR="00B70133" w:rsidRPr="006C51F7" w:rsidRDefault="00B70133" w:rsidP="00D2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dwa pytania </w:t>
            </w:r>
            <w:r w:rsidR="00EB6CC9">
              <w:rPr>
                <w:rFonts w:ascii="Times New Roman" w:hAnsi="Times New Roman" w:cs="Times New Roman"/>
                <w:sz w:val="20"/>
                <w:szCs w:val="20"/>
              </w:rPr>
              <w:t>z zakresu tematyki seminarium dyplomowego.</w:t>
            </w:r>
          </w:p>
        </w:tc>
      </w:tr>
      <w:tr w:rsidR="006C51F7" w:rsidRPr="006C51F7" w14:paraId="277FE713" w14:textId="77777777" w:rsidTr="003A3239">
        <w:tc>
          <w:tcPr>
            <w:tcW w:w="2263" w:type="dxa"/>
          </w:tcPr>
          <w:p w14:paraId="16E070C2" w14:textId="77777777" w:rsidR="00334486" w:rsidRPr="006C51F7" w:rsidRDefault="00334486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k</w:t>
            </w:r>
          </w:p>
        </w:tc>
        <w:tc>
          <w:tcPr>
            <w:tcW w:w="4255" w:type="dxa"/>
          </w:tcPr>
          <w:p w14:paraId="3B526F5C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Tryb przeprowadzania otwartych egzaminów dyplomowych</w:t>
            </w:r>
          </w:p>
        </w:tc>
        <w:tc>
          <w:tcPr>
            <w:tcW w:w="7476" w:type="dxa"/>
          </w:tcPr>
          <w:p w14:paraId="6486EEB1" w14:textId="3732728E" w:rsidR="009E2BC7" w:rsidRPr="006C51F7" w:rsidRDefault="001071B8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przewiduje się przeprowadz</w:t>
            </w:r>
            <w:r w:rsidR="006F3D3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otwartych egzaminów dyplomowych. </w:t>
            </w:r>
          </w:p>
        </w:tc>
      </w:tr>
      <w:bookmarkEnd w:id="0"/>
      <w:tr w:rsidR="006C51F7" w:rsidRPr="006C51F7" w14:paraId="5F5B9F5A" w14:textId="77777777" w:rsidTr="003A3239">
        <w:tc>
          <w:tcPr>
            <w:tcW w:w="2263" w:type="dxa"/>
          </w:tcPr>
          <w:p w14:paraId="70D09785" w14:textId="77777777" w:rsidR="00334486" w:rsidRPr="006C51F7" w:rsidRDefault="009E2BC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2 lit. a</w:t>
            </w:r>
          </w:p>
        </w:tc>
        <w:tc>
          <w:tcPr>
            <w:tcW w:w="4255" w:type="dxa"/>
          </w:tcPr>
          <w:p w14:paraId="0D51BE6F" w14:textId="77777777" w:rsidR="00334486" w:rsidRPr="006C51F7" w:rsidRDefault="009E2BC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Maksymalna liczba przypadków powtarzania semestru/roku na kierunkach prowadzonych na wydziale</w:t>
            </w:r>
          </w:p>
        </w:tc>
        <w:tc>
          <w:tcPr>
            <w:tcW w:w="7476" w:type="dxa"/>
          </w:tcPr>
          <w:p w14:paraId="14035835" w14:textId="0B99C5C2" w:rsidR="00334486" w:rsidRPr="006C51F7" w:rsidRDefault="00670C92" w:rsidP="006C51F7">
            <w:pPr>
              <w:ind w:right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670C92">
              <w:rPr>
                <w:rFonts w:ascii="Times New Roman" w:hAnsi="Times New Roman" w:cs="Times New Roman"/>
                <w:sz w:val="20"/>
                <w:szCs w:val="20"/>
              </w:rPr>
              <w:t>student studiów stacjonarnych ma prawo do dwukrotnego powtarzania roku lub semestru w ciągu całego toku studiów;</w:t>
            </w:r>
          </w:p>
        </w:tc>
      </w:tr>
      <w:tr w:rsidR="006C51F7" w:rsidRPr="006C51F7" w14:paraId="31D3C81A" w14:textId="77777777" w:rsidTr="003A3239">
        <w:tc>
          <w:tcPr>
            <w:tcW w:w="2263" w:type="dxa"/>
          </w:tcPr>
          <w:p w14:paraId="58FD1F14" w14:textId="77777777" w:rsidR="00334486" w:rsidRPr="006C51F7" w:rsidRDefault="009E2BC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2 lit. b</w:t>
            </w:r>
          </w:p>
        </w:tc>
        <w:tc>
          <w:tcPr>
            <w:tcW w:w="4255" w:type="dxa"/>
          </w:tcPr>
          <w:p w14:paraId="019E24E0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Minimaln</w:t>
            </w:r>
            <w:r w:rsidR="009E2BC7" w:rsidRPr="006C51F7">
              <w:rPr>
                <w:rFonts w:ascii="Times New Roman" w:hAnsi="Times New Roman" w:cs="Times New Roman"/>
                <w:sz w:val="20"/>
                <w:szCs w:val="20"/>
              </w:rPr>
              <w:t>a liczba punktów ECTS lub minimalna liczba przedmiotów pozwalających na warunkowe zaliczenie semestru/roku i wpisanie studenta na kolejny semestr/rok studiów,</w:t>
            </w:r>
          </w:p>
        </w:tc>
        <w:tc>
          <w:tcPr>
            <w:tcW w:w="7476" w:type="dxa"/>
          </w:tcPr>
          <w:p w14:paraId="545A935A" w14:textId="60F7CBB4" w:rsidR="001071B8" w:rsidRPr="006C51F7" w:rsidRDefault="00EE2815" w:rsidP="00C13176">
            <w:pPr>
              <w:ind w:left="-11" w:firstLin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15">
              <w:rPr>
                <w:rFonts w:ascii="Times New Roman" w:hAnsi="Times New Roman" w:cs="Times New Roman"/>
                <w:sz w:val="20"/>
                <w:szCs w:val="20"/>
              </w:rPr>
              <w:t>jeśli okresem rozliczeniowym jest rok akademicki, student, który uzyskał w danym roku akademickim co najmniej 50 punktów ECTS z tytułu zaliczenia przedmiotów objętych programem danego roku studiów, zalicza warunkowo dany rok i zostaje wpisany na kolejny rok studiów. Niezaliczenie brakującego przedmiotu (przedmiotów) w roku, na który student został wpisany, powoduje konieczność powtarzania tego roku;</w:t>
            </w:r>
          </w:p>
        </w:tc>
      </w:tr>
      <w:tr w:rsidR="006C51F7" w:rsidRPr="006C51F7" w14:paraId="73AAC992" w14:textId="77777777" w:rsidTr="003A3239">
        <w:tc>
          <w:tcPr>
            <w:tcW w:w="2263" w:type="dxa"/>
          </w:tcPr>
          <w:p w14:paraId="24B05035" w14:textId="77777777" w:rsidR="00334486" w:rsidRPr="006C51F7" w:rsidRDefault="009E2BC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2 lit. c</w:t>
            </w:r>
          </w:p>
        </w:tc>
        <w:tc>
          <w:tcPr>
            <w:tcW w:w="4255" w:type="dxa"/>
          </w:tcPr>
          <w:p w14:paraId="1B01D507" w14:textId="77777777" w:rsidR="00334486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Obowiązując</w:t>
            </w:r>
            <w:r w:rsidR="009E2BC7" w:rsidRPr="006C51F7">
              <w:rPr>
                <w:rFonts w:ascii="Times New Roman" w:hAnsi="Times New Roman" w:cs="Times New Roman"/>
                <w:sz w:val="20"/>
                <w:szCs w:val="20"/>
              </w:rPr>
              <w:t>a sekwencja przedmiotów</w:t>
            </w:r>
          </w:p>
        </w:tc>
        <w:tc>
          <w:tcPr>
            <w:tcW w:w="7476" w:type="dxa"/>
          </w:tcPr>
          <w:p w14:paraId="34E0EB77" w14:textId="77777777" w:rsidR="006A0AF6" w:rsidRPr="006A0AF6" w:rsidRDefault="006A0AF6" w:rsidP="006A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F6">
              <w:rPr>
                <w:rFonts w:ascii="Times New Roman" w:hAnsi="Times New Roman" w:cs="Times New Roman"/>
                <w:sz w:val="20"/>
                <w:szCs w:val="20"/>
              </w:rPr>
              <w:t>student powtarzający rok studiów ma prawo do zaliczania przedmiotów z kolejnego roku studiów, z wyjątkiem:</w:t>
            </w:r>
          </w:p>
          <w:p w14:paraId="33B60EAC" w14:textId="77777777" w:rsidR="006A0AF6" w:rsidRPr="006A0AF6" w:rsidRDefault="006A0AF6" w:rsidP="006A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F6">
              <w:rPr>
                <w:rFonts w:ascii="Times New Roman" w:hAnsi="Times New Roman" w:cs="Times New Roman"/>
                <w:sz w:val="20"/>
                <w:szCs w:val="20"/>
              </w:rPr>
              <w:t xml:space="preserve">- postępowania administracyjnego i </w:t>
            </w:r>
            <w:proofErr w:type="spellStart"/>
            <w:r w:rsidRPr="006A0AF6">
              <w:rPr>
                <w:rFonts w:ascii="Times New Roman" w:hAnsi="Times New Roman" w:cs="Times New Roman"/>
                <w:sz w:val="20"/>
                <w:szCs w:val="20"/>
              </w:rPr>
              <w:t>sądowoadministracyjnego</w:t>
            </w:r>
            <w:proofErr w:type="spellEnd"/>
            <w:r w:rsidRPr="006A0AF6">
              <w:rPr>
                <w:rFonts w:ascii="Times New Roman" w:hAnsi="Times New Roman" w:cs="Times New Roman"/>
                <w:sz w:val="20"/>
                <w:szCs w:val="20"/>
              </w:rPr>
              <w:t>, jeśli nie zdał egzaminu z prawa administracyjnego,</w:t>
            </w:r>
          </w:p>
          <w:p w14:paraId="6A5D992D" w14:textId="77777777" w:rsidR="006A0AF6" w:rsidRPr="006A0AF6" w:rsidRDefault="006A0AF6" w:rsidP="006A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F6">
              <w:rPr>
                <w:rFonts w:ascii="Times New Roman" w:hAnsi="Times New Roman" w:cs="Times New Roman"/>
                <w:sz w:val="20"/>
                <w:szCs w:val="20"/>
              </w:rPr>
              <w:t>- prawa cywilnego – części drugiej, jeśli nie zdał egzaminu z prawa cywilnego – części pierwszej,</w:t>
            </w:r>
          </w:p>
          <w:p w14:paraId="23CA3222" w14:textId="77777777" w:rsidR="006A0AF6" w:rsidRPr="006A0AF6" w:rsidRDefault="006A0AF6" w:rsidP="006A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F6">
              <w:rPr>
                <w:rFonts w:ascii="Times New Roman" w:hAnsi="Times New Roman" w:cs="Times New Roman"/>
                <w:sz w:val="20"/>
                <w:szCs w:val="20"/>
              </w:rPr>
              <w:t>-  postępowania karnego, jeśli nie zdał egzaminu z prawa karnego,</w:t>
            </w:r>
          </w:p>
          <w:p w14:paraId="1EF21394" w14:textId="77777777" w:rsidR="006A0AF6" w:rsidRPr="006A0AF6" w:rsidRDefault="006A0AF6" w:rsidP="006A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F6">
              <w:rPr>
                <w:rFonts w:ascii="Times New Roman" w:hAnsi="Times New Roman" w:cs="Times New Roman"/>
                <w:sz w:val="20"/>
                <w:szCs w:val="20"/>
              </w:rPr>
              <w:t>-  postępowania cywilnego oraz prawa gospodarczego i handlowego, jeśli nie zdał egzaminu z prawa cywilnego,</w:t>
            </w:r>
          </w:p>
          <w:p w14:paraId="305623DE" w14:textId="57789E45" w:rsidR="00334486" w:rsidRPr="00C13176" w:rsidRDefault="006A0AF6" w:rsidP="006A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prawa administracyjnego – części szczególnej oraz prawa samorządowego (dla studentów</w:t>
            </w:r>
            <w:r w:rsidR="00AB0818">
              <w:rPr>
                <w:rFonts w:ascii="Times New Roman" w:hAnsi="Times New Roman" w:cs="Times New Roman"/>
                <w:sz w:val="20"/>
                <w:szCs w:val="20"/>
              </w:rPr>
              <w:t xml:space="preserve">, którzy </w:t>
            </w:r>
            <w:r w:rsidRPr="006A0AF6">
              <w:rPr>
                <w:rFonts w:ascii="Times New Roman" w:hAnsi="Times New Roman" w:cs="Times New Roman"/>
                <w:sz w:val="20"/>
                <w:szCs w:val="20"/>
              </w:rPr>
              <w:t>rozpocz</w:t>
            </w:r>
            <w:r w:rsidR="00AB0818">
              <w:rPr>
                <w:rFonts w:ascii="Times New Roman" w:hAnsi="Times New Roman" w:cs="Times New Roman"/>
                <w:sz w:val="20"/>
                <w:szCs w:val="20"/>
              </w:rPr>
              <w:t>ęli</w:t>
            </w:r>
            <w:r w:rsidRPr="006A0AF6">
              <w:rPr>
                <w:rFonts w:ascii="Times New Roman" w:hAnsi="Times New Roman" w:cs="Times New Roman"/>
                <w:sz w:val="20"/>
                <w:szCs w:val="20"/>
              </w:rPr>
              <w:t xml:space="preserve"> naukę w roku akademickim 2019/2020 prawa samorządu terytorialnego), jeśli nie zdał egzaminu z prawa administracyjnego – części ogólnej;</w:t>
            </w:r>
          </w:p>
        </w:tc>
      </w:tr>
      <w:tr w:rsidR="009E2BC7" w:rsidRPr="006C51F7" w14:paraId="41356AD8" w14:textId="77777777" w:rsidTr="003A3239">
        <w:tc>
          <w:tcPr>
            <w:tcW w:w="2263" w:type="dxa"/>
          </w:tcPr>
          <w:p w14:paraId="7A03E2A4" w14:textId="77777777" w:rsidR="009E2BC7" w:rsidRPr="006C51F7" w:rsidRDefault="009E2BC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5 </w:t>
            </w:r>
            <w:proofErr w:type="spellStart"/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ust</w:t>
            </w:r>
            <w:proofErr w:type="spellEnd"/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. 2 lit. d</w:t>
            </w:r>
          </w:p>
        </w:tc>
        <w:tc>
          <w:tcPr>
            <w:tcW w:w="4255" w:type="dxa"/>
          </w:tcPr>
          <w:p w14:paraId="021AB07B" w14:textId="77777777" w:rsidR="009E2BC7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Przedmioty obowiązkowe, bez których zaliczenia student nie może być wpisany na kolejny semestr/rok studiów, niezależni</w:t>
            </w:r>
            <w:r w:rsidR="009E2BC7" w:rsidRPr="006C51F7">
              <w:rPr>
                <w:rFonts w:ascii="Times New Roman" w:hAnsi="Times New Roman" w:cs="Times New Roman"/>
                <w:sz w:val="20"/>
                <w:szCs w:val="20"/>
              </w:rPr>
              <w:t>e od liczby uzyskanych punktów</w:t>
            </w:r>
          </w:p>
        </w:tc>
        <w:tc>
          <w:tcPr>
            <w:tcW w:w="7476" w:type="dxa"/>
          </w:tcPr>
          <w:p w14:paraId="30F9FA5F" w14:textId="77777777" w:rsidR="0047101B" w:rsidRPr="0047101B" w:rsidRDefault="0047101B" w:rsidP="0047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1B">
              <w:rPr>
                <w:rFonts w:ascii="Times New Roman" w:hAnsi="Times New Roman" w:cs="Times New Roman"/>
                <w:sz w:val="20"/>
                <w:szCs w:val="20"/>
              </w:rPr>
              <w:t>pomimo uzyskania 50 punktów ECTS, ze względu na konieczność zachowania sekwencji przedmiotów, student nie może być wpisany:</w:t>
            </w:r>
          </w:p>
          <w:p w14:paraId="0106D1E0" w14:textId="77777777" w:rsidR="0047101B" w:rsidRPr="0047101B" w:rsidRDefault="0047101B" w:rsidP="0047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1B">
              <w:rPr>
                <w:rFonts w:ascii="Times New Roman" w:hAnsi="Times New Roman" w:cs="Times New Roman"/>
                <w:sz w:val="20"/>
                <w:szCs w:val="20"/>
              </w:rPr>
              <w:t>- na trzeci rok prawa, jeśli nie zdał egzaminu z prawa administracyjnego, prawa cywilnego – części pierwszej lub prawa karnego,</w:t>
            </w:r>
          </w:p>
          <w:p w14:paraId="7DAE3D29" w14:textId="77777777" w:rsidR="0047101B" w:rsidRPr="0047101B" w:rsidRDefault="0047101B" w:rsidP="0047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1B">
              <w:rPr>
                <w:rFonts w:ascii="Times New Roman" w:hAnsi="Times New Roman" w:cs="Times New Roman"/>
                <w:sz w:val="20"/>
                <w:szCs w:val="20"/>
              </w:rPr>
              <w:t>- na czwarty rok prawa, jeśli nie zdał egzaminu z prawa cywilnego – części drugiej,</w:t>
            </w:r>
          </w:p>
          <w:p w14:paraId="206D5658" w14:textId="77777777" w:rsidR="0047101B" w:rsidRPr="0047101B" w:rsidRDefault="0047101B" w:rsidP="0047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1B">
              <w:rPr>
                <w:rFonts w:ascii="Times New Roman" w:hAnsi="Times New Roman" w:cs="Times New Roman"/>
                <w:sz w:val="20"/>
                <w:szCs w:val="20"/>
              </w:rPr>
              <w:t>- na drugi rok administracji pierwszego stopnia, jeśli nie zdał egzaminu z prawa konstytucyjnego,</w:t>
            </w:r>
          </w:p>
          <w:p w14:paraId="54F11EBF" w14:textId="1D962425" w:rsidR="009E2BC7" w:rsidRPr="00C13176" w:rsidRDefault="0047101B" w:rsidP="0047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1B">
              <w:rPr>
                <w:rFonts w:ascii="Times New Roman" w:hAnsi="Times New Roman" w:cs="Times New Roman"/>
                <w:sz w:val="20"/>
                <w:szCs w:val="20"/>
              </w:rPr>
              <w:t>- na trzeci rok administracji, jeśli nie zdał egzaminu z prawa administracyjnego – części ogólnej;</w:t>
            </w:r>
          </w:p>
        </w:tc>
      </w:tr>
      <w:tr w:rsidR="009E2BC7" w:rsidRPr="006C51F7" w14:paraId="5E2A1A1B" w14:textId="77777777" w:rsidTr="003A3239">
        <w:tc>
          <w:tcPr>
            <w:tcW w:w="2263" w:type="dxa"/>
          </w:tcPr>
          <w:p w14:paraId="29EC7E7B" w14:textId="25E77DD4" w:rsidR="009E2BC7" w:rsidRPr="006C51F7" w:rsidRDefault="009E2BC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6465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255" w:type="dxa"/>
          </w:tcPr>
          <w:p w14:paraId="70BD0920" w14:textId="77777777" w:rsidR="009E2BC7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 xml:space="preserve">Odrębne </w:t>
            </w:r>
            <w:r w:rsidR="009E2BC7" w:rsidRPr="006C51F7">
              <w:rPr>
                <w:rFonts w:ascii="Times New Roman" w:hAnsi="Times New Roman" w:cs="Times New Roman"/>
                <w:sz w:val="20"/>
                <w:szCs w:val="20"/>
              </w:rPr>
              <w:t>niż przewidziane w § 23 niniejszego Regulaminu zasady przenoszenia studentów ze studiów stacjonarnych na studia niestacjonarne lub odwrotnie, zasady obowiązujące na całym wydziale lub na poszczególnych kierunkach</w:t>
            </w:r>
          </w:p>
        </w:tc>
        <w:tc>
          <w:tcPr>
            <w:tcW w:w="7476" w:type="dxa"/>
          </w:tcPr>
          <w:p w14:paraId="30272B65" w14:textId="77777777" w:rsidR="006646FE" w:rsidRPr="006646FE" w:rsidRDefault="006646FE" w:rsidP="00664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6FE">
              <w:rPr>
                <w:rFonts w:ascii="Times New Roman" w:hAnsi="Times New Roman" w:cs="Times New Roman"/>
                <w:sz w:val="20"/>
                <w:szCs w:val="20"/>
              </w:rPr>
              <w:t>. student studiów niestacjonarnych może być przeniesiony na studia stacjonarne, jeżeli:</w:t>
            </w:r>
          </w:p>
          <w:p w14:paraId="69B89469" w14:textId="77777777" w:rsidR="006646FE" w:rsidRPr="006646FE" w:rsidRDefault="006646FE" w:rsidP="00664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6FE">
              <w:rPr>
                <w:rFonts w:ascii="Times New Roman" w:hAnsi="Times New Roman" w:cs="Times New Roman"/>
                <w:sz w:val="20"/>
                <w:szCs w:val="20"/>
              </w:rPr>
              <w:t>- po ukończeniu II roku studiów uzyskał średnią ocen z dotychczasowego toku studiów co najmniej 4,75,</w:t>
            </w:r>
          </w:p>
          <w:p w14:paraId="69226E5D" w14:textId="77777777" w:rsidR="006646FE" w:rsidRPr="006646FE" w:rsidRDefault="006646FE" w:rsidP="00664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6FE">
              <w:rPr>
                <w:rFonts w:ascii="Times New Roman" w:hAnsi="Times New Roman" w:cs="Times New Roman"/>
                <w:sz w:val="20"/>
                <w:szCs w:val="20"/>
              </w:rPr>
              <w:t>- po ukończeniu III roku studiów uzyskał średnią ocen z dotychczasowego toku studiów co najmniej 4,50,</w:t>
            </w:r>
          </w:p>
          <w:p w14:paraId="68F0C70A" w14:textId="77777777" w:rsidR="006646FE" w:rsidRPr="006646FE" w:rsidRDefault="006646FE" w:rsidP="00664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6FE">
              <w:rPr>
                <w:rFonts w:ascii="Times New Roman" w:hAnsi="Times New Roman" w:cs="Times New Roman"/>
                <w:sz w:val="20"/>
                <w:szCs w:val="20"/>
              </w:rPr>
              <w:t>- po ukończeniu I roku studiów drugiego stopnia uzyskał średnią ocen co najmniej 4,75.</w:t>
            </w:r>
          </w:p>
          <w:p w14:paraId="1F1405AA" w14:textId="0B37EA91" w:rsidR="00323DF7" w:rsidRPr="006C51F7" w:rsidRDefault="00323DF7" w:rsidP="00E75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C7" w:rsidRPr="006C51F7" w14:paraId="1E519BC0" w14:textId="77777777" w:rsidTr="003A3239">
        <w:tc>
          <w:tcPr>
            <w:tcW w:w="2263" w:type="dxa"/>
          </w:tcPr>
          <w:p w14:paraId="1038655D" w14:textId="026361F7" w:rsidR="009E2BC7" w:rsidRPr="006C51F7" w:rsidRDefault="009E2BC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6465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255" w:type="dxa"/>
          </w:tcPr>
          <w:p w14:paraId="5E95554F" w14:textId="77777777" w:rsidR="009E2BC7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 xml:space="preserve">Przelicznik </w:t>
            </w:r>
            <w:r w:rsidR="009E2BC7" w:rsidRPr="006C51F7">
              <w:rPr>
                <w:rFonts w:ascii="Times New Roman" w:hAnsi="Times New Roman" w:cs="Times New Roman"/>
                <w:sz w:val="20"/>
                <w:szCs w:val="20"/>
              </w:rPr>
              <w:t>punktów ECTS dla poszczególnych kierunków i specjalności w przypadku, gdy wymiana studentów z uczelniami zagranicznymi lub krajowymi  nie gwarantuje równoważności uzyskanych przez studentów osiągnięć</w:t>
            </w:r>
          </w:p>
        </w:tc>
        <w:tc>
          <w:tcPr>
            <w:tcW w:w="7476" w:type="dxa"/>
          </w:tcPr>
          <w:p w14:paraId="16B871AB" w14:textId="2DDB8B8C" w:rsidR="00A565E2" w:rsidRDefault="008707BC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BC">
              <w:rPr>
                <w:rFonts w:ascii="Times New Roman" w:eastAsia="Calibri" w:hAnsi="Times New Roman" w:cs="Times New Roman"/>
                <w:sz w:val="20"/>
                <w:szCs w:val="20"/>
              </w:rPr>
              <w:t>brak</w:t>
            </w:r>
          </w:p>
          <w:p w14:paraId="1E4D6F6D" w14:textId="6EAFED91" w:rsidR="002E574E" w:rsidRDefault="002E574E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FF6F4" w14:textId="113A2FE9" w:rsidR="002E574E" w:rsidRPr="006C51F7" w:rsidRDefault="002E574E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C7" w:rsidRPr="006C51F7" w14:paraId="288C38D4" w14:textId="77777777" w:rsidTr="003A3239">
        <w:tc>
          <w:tcPr>
            <w:tcW w:w="2263" w:type="dxa"/>
          </w:tcPr>
          <w:p w14:paraId="3BD0D590" w14:textId="7AB329C5" w:rsidR="009E2BC7" w:rsidRPr="006C51F7" w:rsidRDefault="009E2BC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6465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255" w:type="dxa"/>
          </w:tcPr>
          <w:p w14:paraId="559DD3B9" w14:textId="77777777" w:rsidR="009E2BC7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9E2BC7" w:rsidRPr="006C51F7">
              <w:rPr>
                <w:rFonts w:ascii="Times New Roman" w:hAnsi="Times New Roman" w:cs="Times New Roman"/>
                <w:sz w:val="20"/>
                <w:szCs w:val="20"/>
              </w:rPr>
              <w:t>ubiegania się od pierwszego semestru na studiach drugiego stopnia o indywidualny plan i program studiów (IPS),</w:t>
            </w:r>
          </w:p>
        </w:tc>
        <w:tc>
          <w:tcPr>
            <w:tcW w:w="7476" w:type="dxa"/>
          </w:tcPr>
          <w:p w14:paraId="22D034F4" w14:textId="48AD3084" w:rsidR="007A1C6F" w:rsidRPr="006C51F7" w:rsidRDefault="00780052" w:rsidP="006C51F7">
            <w:pPr>
              <w:ind w:left="-31" w:right="477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80052">
              <w:rPr>
                <w:rFonts w:ascii="Times New Roman" w:eastAsia="Times New Roman" w:hAnsi="Times New Roman" w:cs="Times New Roman"/>
                <w:sz w:val="20"/>
                <w:szCs w:val="20"/>
              </w:rPr>
              <w:t>o indywidualny plan i program studiów (IPS) mogą się ubiegać studenci, których średnia ocen z dotychczasowego toku studiów wynosi co najmniej 4,2;</w:t>
            </w:r>
          </w:p>
        </w:tc>
      </w:tr>
      <w:tr w:rsidR="009E2BC7" w:rsidRPr="006C51F7" w14:paraId="0A052F81" w14:textId="77777777" w:rsidTr="003A3239">
        <w:tc>
          <w:tcPr>
            <w:tcW w:w="2263" w:type="dxa"/>
          </w:tcPr>
          <w:p w14:paraId="266CDBBC" w14:textId="7C02FC9E" w:rsidR="009E2BC7" w:rsidRPr="006C51F7" w:rsidRDefault="009E2BC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6465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4255" w:type="dxa"/>
          </w:tcPr>
          <w:p w14:paraId="3936700C" w14:textId="77777777" w:rsidR="009E2BC7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 xml:space="preserve">Inne niż przewidziane w </w:t>
            </w:r>
            <w:r w:rsidR="009E2BC7" w:rsidRPr="006C51F7">
              <w:rPr>
                <w:rFonts w:ascii="Times New Roman" w:hAnsi="Times New Roman" w:cs="Times New Roman"/>
                <w:sz w:val="20"/>
                <w:szCs w:val="20"/>
              </w:rPr>
              <w:t>§ 38 ust. 7 i 8 zasady zaliczania przedmiotu na poczet dalszego toku studiów</w:t>
            </w:r>
          </w:p>
        </w:tc>
        <w:tc>
          <w:tcPr>
            <w:tcW w:w="7476" w:type="dxa"/>
          </w:tcPr>
          <w:p w14:paraId="435D509E" w14:textId="2B2E5076" w:rsidR="009E2BC7" w:rsidRPr="00881419" w:rsidRDefault="003E51D3" w:rsidP="008814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8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389EA0" w14:textId="77777777" w:rsidR="00523145" w:rsidRPr="00881419" w:rsidRDefault="00523145" w:rsidP="008814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81419">
              <w:rPr>
                <w:rFonts w:ascii="Times New Roman" w:hAnsi="Times New Roman" w:cs="Times New Roman"/>
                <w:sz w:val="20"/>
                <w:szCs w:val="20"/>
              </w:rPr>
              <w:t>Wniosek o awans może dotyczyć tylko przedmiotu z kolejnego (bezpośrednio wyższego) roku studiów, jeżeli okresem zaliczeniowym jest rok akademicki.</w:t>
            </w:r>
          </w:p>
          <w:p w14:paraId="4C2A2BE1" w14:textId="77777777" w:rsidR="00523145" w:rsidRPr="00881419" w:rsidRDefault="00523145" w:rsidP="008814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81419">
              <w:rPr>
                <w:rFonts w:ascii="Times New Roman" w:hAnsi="Times New Roman" w:cs="Times New Roman"/>
                <w:sz w:val="20"/>
                <w:szCs w:val="20"/>
              </w:rPr>
              <w:t>Wniosek o awans należy złożyć nie później niż w ciągu miesiąca od rozpoczęcia zajęć z danego przedmiotu. Przesunięcie przez dziekana terminu do składania egzaminu lub zaliczenia kończącego przedmiot nie wstrzymuje biegu terminu do złożenia wniosku o awans.</w:t>
            </w:r>
          </w:p>
          <w:p w14:paraId="08E222B8" w14:textId="77777777" w:rsidR="00523145" w:rsidRPr="00881419" w:rsidRDefault="00523145" w:rsidP="008814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81419">
              <w:rPr>
                <w:rFonts w:ascii="Times New Roman" w:hAnsi="Times New Roman" w:cs="Times New Roman"/>
                <w:sz w:val="20"/>
                <w:szCs w:val="20"/>
              </w:rPr>
              <w:t>Wniosek o wykreślenie/rezygnację z awansu może być złożony nie później niż do 30 listopada w semestrze zimowym, a w semestrze letnim do 31 marca danego roku akademickiego.</w:t>
            </w:r>
          </w:p>
          <w:p w14:paraId="665AA75C" w14:textId="77777777" w:rsidR="00523145" w:rsidRPr="00881419" w:rsidRDefault="00523145" w:rsidP="008814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81419">
              <w:rPr>
                <w:rFonts w:ascii="Times New Roman" w:hAnsi="Times New Roman" w:cs="Times New Roman"/>
                <w:sz w:val="20"/>
                <w:szCs w:val="20"/>
              </w:rPr>
              <w:t xml:space="preserve">Student, który nie zaliczył przedmiotu z awansu, powtarza go na roku studiów, którego programem jest objęty ten przedmiot. </w:t>
            </w:r>
          </w:p>
          <w:p w14:paraId="3ED36F4E" w14:textId="77777777" w:rsidR="00523145" w:rsidRPr="00881419" w:rsidRDefault="00523145" w:rsidP="008814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81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uzyskana bez zgody na awans nie jest uwzględniana przy zaliczeniu roku.</w:t>
            </w:r>
          </w:p>
          <w:p w14:paraId="78CA755B" w14:textId="1CFCF4A6" w:rsidR="002E574E" w:rsidRPr="00881419" w:rsidRDefault="00523145" w:rsidP="00881419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419">
              <w:rPr>
                <w:rFonts w:ascii="Times New Roman" w:hAnsi="Times New Roman" w:cs="Times New Roman"/>
                <w:sz w:val="20"/>
                <w:szCs w:val="20"/>
              </w:rPr>
              <w:t>Student powtarzający rok studiów ma prawo do zaliczania przedmiotów z kolejnego (bezpośrednio wyższego) roku studiów poza przedmiotami objętymi planem roku studiów, na który jest wpisany, z zachowaniem obowiązującej na WPiA UŁ sekwencji przedmiotów, która została określona w niniejszym załączniku na podstawie § 5 ust. 2 lit. c Regulaminu studiów.</w:t>
            </w:r>
          </w:p>
        </w:tc>
      </w:tr>
      <w:tr w:rsidR="009E2BC7" w:rsidRPr="006C51F7" w14:paraId="37886006" w14:textId="77777777" w:rsidTr="003A3239">
        <w:tc>
          <w:tcPr>
            <w:tcW w:w="2263" w:type="dxa"/>
          </w:tcPr>
          <w:p w14:paraId="03FC1CB1" w14:textId="7FBF384E" w:rsidR="009E2BC7" w:rsidRPr="006C51F7" w:rsidRDefault="009E2BC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6465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5" w:type="dxa"/>
          </w:tcPr>
          <w:p w14:paraId="79E567F2" w14:textId="77777777" w:rsidR="009E2BC7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Inne niż przewidziane w § 38 ust. 9 niniejszego regulaminu zasady uzyskiwania zaliczeń i składania egzaminów</w:t>
            </w:r>
          </w:p>
        </w:tc>
        <w:tc>
          <w:tcPr>
            <w:tcW w:w="7476" w:type="dxa"/>
          </w:tcPr>
          <w:p w14:paraId="7C677AB2" w14:textId="7A3D84D5" w:rsidR="009E2BC7" w:rsidRDefault="008707BC" w:rsidP="006C51F7">
            <w:pPr>
              <w:ind w:right="47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A34868" w:rsidRPr="00A34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rak </w:t>
            </w:r>
          </w:p>
          <w:p w14:paraId="3CED6EAF" w14:textId="5A63D98B" w:rsidR="00A565E2" w:rsidRDefault="003E51D3" w:rsidP="006C51F7">
            <w:pPr>
              <w:ind w:right="47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Regulamin studiów</w:t>
            </w:r>
          </w:p>
          <w:p w14:paraId="70D1B136" w14:textId="7FD5746F" w:rsidR="002E574E" w:rsidRPr="00A34868" w:rsidRDefault="002E574E" w:rsidP="006C51F7">
            <w:pPr>
              <w:ind w:right="47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1F7" w:rsidRPr="006C51F7" w14:paraId="659594BA" w14:textId="77777777" w:rsidTr="003A3239">
        <w:tc>
          <w:tcPr>
            <w:tcW w:w="2263" w:type="dxa"/>
          </w:tcPr>
          <w:p w14:paraId="05D8A651" w14:textId="607D7364" w:rsidR="006C51F7" w:rsidRPr="006C51F7" w:rsidRDefault="006C51F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ust. 2 lit. </w:t>
            </w:r>
            <w:r w:rsidR="006465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4255" w:type="dxa"/>
          </w:tcPr>
          <w:p w14:paraId="6371269F" w14:textId="77777777" w:rsidR="006C51F7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Dodatkowe, poza wskazanymi w § 52, desygnaty lub przykłady pisemnych opracowań spełniających wymagania pracy dyplomowej</w:t>
            </w:r>
          </w:p>
        </w:tc>
        <w:tc>
          <w:tcPr>
            <w:tcW w:w="7476" w:type="dxa"/>
          </w:tcPr>
          <w:p w14:paraId="1BC32673" w14:textId="05CF4C30" w:rsidR="006C51F7" w:rsidRDefault="008707BC" w:rsidP="006C51F7">
            <w:pPr>
              <w:ind w:right="47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A34868" w:rsidRPr="00A34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rak </w:t>
            </w:r>
          </w:p>
          <w:p w14:paraId="06E3A09E" w14:textId="2706F250" w:rsidR="003E51D3" w:rsidRPr="00A34868" w:rsidRDefault="003E51D3" w:rsidP="006C51F7">
            <w:pPr>
              <w:ind w:right="47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1F7" w:rsidRPr="006C51F7" w14:paraId="1EBB965C" w14:textId="77777777" w:rsidTr="003A3239">
        <w:tc>
          <w:tcPr>
            <w:tcW w:w="2263" w:type="dxa"/>
          </w:tcPr>
          <w:p w14:paraId="3677A0C7" w14:textId="44E9DA51" w:rsidR="006C51F7" w:rsidRPr="006C51F7" w:rsidRDefault="006C51F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6465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4255" w:type="dxa"/>
          </w:tcPr>
          <w:p w14:paraId="265FB9C7" w14:textId="77777777" w:rsidR="006C51F7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Wydłużenie wskazanego w § 54 ust. 5 okresu przerwy w nauce uprawniający do zwolnienia studenta z wyrównania różnic w planie i programie studiów</w:t>
            </w:r>
          </w:p>
        </w:tc>
        <w:tc>
          <w:tcPr>
            <w:tcW w:w="7476" w:type="dxa"/>
          </w:tcPr>
          <w:p w14:paraId="7200DEA9" w14:textId="34570039" w:rsidR="006C51F7" w:rsidRDefault="008707BC" w:rsidP="006C51F7">
            <w:pPr>
              <w:ind w:right="47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A34868" w:rsidRPr="00A34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rak </w:t>
            </w:r>
          </w:p>
          <w:p w14:paraId="4166C5B5" w14:textId="713D6E76" w:rsidR="003E51D3" w:rsidRPr="00A34868" w:rsidRDefault="003E51D3" w:rsidP="006C51F7">
            <w:pPr>
              <w:ind w:right="47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Regulamin studiów</w:t>
            </w:r>
          </w:p>
        </w:tc>
      </w:tr>
      <w:tr w:rsidR="006C51F7" w:rsidRPr="006C51F7" w14:paraId="1BD7B1CD" w14:textId="77777777" w:rsidTr="003A3239">
        <w:tc>
          <w:tcPr>
            <w:tcW w:w="2263" w:type="dxa"/>
          </w:tcPr>
          <w:p w14:paraId="1D840697" w14:textId="109A71A1" w:rsidR="006C51F7" w:rsidRPr="006C51F7" w:rsidRDefault="006C51F7" w:rsidP="006C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6465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5" w:type="dxa"/>
          </w:tcPr>
          <w:p w14:paraId="6CFD870D" w14:textId="77777777" w:rsidR="006C51F7" w:rsidRPr="006C51F7" w:rsidRDefault="006C51F7" w:rsidP="006C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Inna niż określona w § 56 ust. 6 niniejszego regulaminu forma egzaminu licencjackiego/inżynierskiego</w:t>
            </w:r>
          </w:p>
        </w:tc>
        <w:tc>
          <w:tcPr>
            <w:tcW w:w="7476" w:type="dxa"/>
          </w:tcPr>
          <w:p w14:paraId="5532E067" w14:textId="71C363E4" w:rsidR="006C51F7" w:rsidRPr="00A34868" w:rsidRDefault="008707BC" w:rsidP="006C51F7">
            <w:pPr>
              <w:ind w:right="47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A34868" w:rsidRPr="00A34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rak </w:t>
            </w:r>
          </w:p>
        </w:tc>
      </w:tr>
    </w:tbl>
    <w:p w14:paraId="5681E4AE" w14:textId="34783A92" w:rsidR="00810CB3" w:rsidRPr="006C51F7" w:rsidRDefault="00810CB3" w:rsidP="0069040B">
      <w:pPr>
        <w:ind w:right="477"/>
        <w:rPr>
          <w:rFonts w:ascii="Times New Roman" w:hAnsi="Times New Roman" w:cs="Times New Roman"/>
          <w:sz w:val="20"/>
          <w:szCs w:val="20"/>
        </w:rPr>
      </w:pPr>
    </w:p>
    <w:sectPr w:rsidR="00810CB3" w:rsidRPr="006C51F7" w:rsidSect="00810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6EBA" w14:textId="77777777" w:rsidR="00DE6CDB" w:rsidRDefault="00DE6CDB" w:rsidP="00323DF7">
      <w:pPr>
        <w:spacing w:after="0" w:line="240" w:lineRule="auto"/>
      </w:pPr>
      <w:r>
        <w:separator/>
      </w:r>
    </w:p>
  </w:endnote>
  <w:endnote w:type="continuationSeparator" w:id="0">
    <w:p w14:paraId="1C4AABAF" w14:textId="77777777" w:rsidR="00DE6CDB" w:rsidRDefault="00DE6CDB" w:rsidP="0032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7FDB" w14:textId="77777777" w:rsidR="00DE6CDB" w:rsidRDefault="00DE6CDB" w:rsidP="00323DF7">
      <w:pPr>
        <w:spacing w:after="0" w:line="240" w:lineRule="auto"/>
      </w:pPr>
      <w:r>
        <w:separator/>
      </w:r>
    </w:p>
  </w:footnote>
  <w:footnote w:type="continuationSeparator" w:id="0">
    <w:p w14:paraId="3364F3D5" w14:textId="77777777" w:rsidR="00DE6CDB" w:rsidRDefault="00DE6CDB" w:rsidP="0032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D9"/>
    <w:multiLevelType w:val="hybridMultilevel"/>
    <w:tmpl w:val="D34CA7E4"/>
    <w:lvl w:ilvl="0" w:tplc="1B2A609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E41"/>
    <w:multiLevelType w:val="hybridMultilevel"/>
    <w:tmpl w:val="EC3C7760"/>
    <w:lvl w:ilvl="0" w:tplc="4B6CF058">
      <w:start w:val="1"/>
      <w:numFmt w:val="decimal"/>
      <w:lvlText w:val="%1."/>
      <w:lvlJc w:val="left"/>
      <w:pPr>
        <w:ind w:left="945" w:firstLine="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7030A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0F60"/>
    <w:multiLevelType w:val="hybridMultilevel"/>
    <w:tmpl w:val="0D863AA2"/>
    <w:lvl w:ilvl="0" w:tplc="9B049694">
      <w:start w:val="8"/>
      <w:numFmt w:val="lowerLetter"/>
      <w:lvlText w:val="%1)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1908">
      <w:start w:val="1"/>
      <w:numFmt w:val="bullet"/>
      <w:lvlText w:val="-"/>
      <w:lvlJc w:val="left"/>
      <w:pPr>
        <w:ind w:left="706"/>
      </w:pPr>
      <w:rPr>
        <w:rFonts w:ascii="Courier New" w:hAnsi="Courier New" w:hint="default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267BE">
      <w:start w:val="1"/>
      <w:numFmt w:val="bullet"/>
      <w:lvlText w:val="▪"/>
      <w:lvlJc w:val="left"/>
      <w:pPr>
        <w:ind w:left="14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60BD4">
      <w:start w:val="1"/>
      <w:numFmt w:val="bullet"/>
      <w:lvlText w:val="•"/>
      <w:lvlJc w:val="left"/>
      <w:pPr>
        <w:ind w:left="2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4A23C">
      <w:start w:val="1"/>
      <w:numFmt w:val="bullet"/>
      <w:lvlText w:val="o"/>
      <w:lvlJc w:val="left"/>
      <w:pPr>
        <w:ind w:left="28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AE4E4">
      <w:start w:val="1"/>
      <w:numFmt w:val="bullet"/>
      <w:lvlText w:val="▪"/>
      <w:lvlJc w:val="left"/>
      <w:pPr>
        <w:ind w:left="35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8C14C">
      <w:start w:val="1"/>
      <w:numFmt w:val="bullet"/>
      <w:lvlText w:val="•"/>
      <w:lvlJc w:val="left"/>
      <w:pPr>
        <w:ind w:left="43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8482">
      <w:start w:val="1"/>
      <w:numFmt w:val="bullet"/>
      <w:lvlText w:val="o"/>
      <w:lvlJc w:val="left"/>
      <w:pPr>
        <w:ind w:left="50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843B0">
      <w:start w:val="1"/>
      <w:numFmt w:val="bullet"/>
      <w:lvlText w:val="▪"/>
      <w:lvlJc w:val="left"/>
      <w:pPr>
        <w:ind w:left="57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A75A17"/>
    <w:multiLevelType w:val="hybridMultilevel"/>
    <w:tmpl w:val="EF3C6D38"/>
    <w:lvl w:ilvl="0" w:tplc="88DCFC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2160A">
      <w:start w:val="1"/>
      <w:numFmt w:val="lowerLetter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AC9F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00302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E7FC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62E5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E3DEE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4336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4787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C06ABE"/>
    <w:multiLevelType w:val="hybridMultilevel"/>
    <w:tmpl w:val="E42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736E"/>
    <w:multiLevelType w:val="hybridMultilevel"/>
    <w:tmpl w:val="28243024"/>
    <w:lvl w:ilvl="0" w:tplc="500A1D00">
      <w:start w:val="3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83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02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66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CD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8A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D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EB5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627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6D653D"/>
    <w:multiLevelType w:val="hybridMultilevel"/>
    <w:tmpl w:val="654A243E"/>
    <w:lvl w:ilvl="0" w:tplc="6F60487E">
      <w:start w:val="1"/>
      <w:numFmt w:val="decimal"/>
      <w:lvlText w:val="%1."/>
      <w:lvlJc w:val="left"/>
      <w:pPr>
        <w:ind w:left="24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7030A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2540A">
      <w:start w:val="1"/>
      <w:numFmt w:val="lowerLetter"/>
      <w:lvlText w:val="%2"/>
      <w:lvlJc w:val="left"/>
      <w:pPr>
        <w:ind w:left="108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7030A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22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22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21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89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A6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C3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AD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90E81"/>
    <w:multiLevelType w:val="hybridMultilevel"/>
    <w:tmpl w:val="33687EB8"/>
    <w:lvl w:ilvl="0" w:tplc="43464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F609D"/>
    <w:multiLevelType w:val="hybridMultilevel"/>
    <w:tmpl w:val="44D65866"/>
    <w:lvl w:ilvl="0" w:tplc="9B049694">
      <w:start w:val="8"/>
      <w:numFmt w:val="lowerLetter"/>
      <w:lvlText w:val="%1)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ECA9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267BE">
      <w:start w:val="1"/>
      <w:numFmt w:val="bullet"/>
      <w:lvlText w:val="▪"/>
      <w:lvlJc w:val="left"/>
      <w:pPr>
        <w:ind w:left="14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60BD4">
      <w:start w:val="1"/>
      <w:numFmt w:val="bullet"/>
      <w:lvlText w:val="•"/>
      <w:lvlJc w:val="left"/>
      <w:pPr>
        <w:ind w:left="2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4A23C">
      <w:start w:val="1"/>
      <w:numFmt w:val="bullet"/>
      <w:lvlText w:val="o"/>
      <w:lvlJc w:val="left"/>
      <w:pPr>
        <w:ind w:left="28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AE4E4">
      <w:start w:val="1"/>
      <w:numFmt w:val="bullet"/>
      <w:lvlText w:val="▪"/>
      <w:lvlJc w:val="left"/>
      <w:pPr>
        <w:ind w:left="35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8C14C">
      <w:start w:val="1"/>
      <w:numFmt w:val="bullet"/>
      <w:lvlText w:val="•"/>
      <w:lvlJc w:val="left"/>
      <w:pPr>
        <w:ind w:left="43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8482">
      <w:start w:val="1"/>
      <w:numFmt w:val="bullet"/>
      <w:lvlText w:val="o"/>
      <w:lvlJc w:val="left"/>
      <w:pPr>
        <w:ind w:left="50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843B0">
      <w:start w:val="1"/>
      <w:numFmt w:val="bullet"/>
      <w:lvlText w:val="▪"/>
      <w:lvlJc w:val="left"/>
      <w:pPr>
        <w:ind w:left="57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9C7921"/>
    <w:multiLevelType w:val="hybridMultilevel"/>
    <w:tmpl w:val="85F80598"/>
    <w:lvl w:ilvl="0" w:tplc="9B049694">
      <w:start w:val="8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0" w15:restartNumberingAfterBreak="0">
    <w:nsid w:val="51893292"/>
    <w:multiLevelType w:val="hybridMultilevel"/>
    <w:tmpl w:val="F9364752"/>
    <w:lvl w:ilvl="0" w:tplc="E7A4295C">
      <w:start w:val="6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0A262">
      <w:start w:val="1"/>
      <w:numFmt w:val="decimal"/>
      <w:lvlText w:val="%2."/>
      <w:lvlJc w:val="left"/>
      <w:pPr>
        <w:ind w:left="9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947"/>
      </w:pPr>
      <w:rPr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E66F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6F2D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EF1D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C116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8142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4BB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EA3EE0"/>
    <w:multiLevelType w:val="hybridMultilevel"/>
    <w:tmpl w:val="B1DCF932"/>
    <w:lvl w:ilvl="0" w:tplc="BA26E5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C1C2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DE30">
      <w:start w:val="1"/>
      <w:numFmt w:val="decimal"/>
      <w:lvlRestart w:val="0"/>
      <w:lvlText w:val="%3.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61C9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A9E8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4E9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6516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2C55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26A4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B008AB"/>
    <w:multiLevelType w:val="hybridMultilevel"/>
    <w:tmpl w:val="84E0FA5A"/>
    <w:lvl w:ilvl="0" w:tplc="1AEC134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09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8E6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6F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C0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4D1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24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4D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E91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7621D8"/>
    <w:multiLevelType w:val="hybridMultilevel"/>
    <w:tmpl w:val="30044F88"/>
    <w:lvl w:ilvl="0" w:tplc="55C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67976"/>
    <w:multiLevelType w:val="hybridMultilevel"/>
    <w:tmpl w:val="09B6F332"/>
    <w:lvl w:ilvl="0" w:tplc="43464F50">
      <w:start w:val="1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5" w15:restartNumberingAfterBreak="0">
    <w:nsid w:val="7D48797D"/>
    <w:multiLevelType w:val="hybridMultilevel"/>
    <w:tmpl w:val="0694C872"/>
    <w:lvl w:ilvl="0" w:tplc="6F60487E">
      <w:start w:val="1"/>
      <w:numFmt w:val="decimal"/>
      <w:lvlText w:val="%1."/>
      <w:lvlJc w:val="left"/>
      <w:pPr>
        <w:ind w:left="24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7030A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8EAA2">
      <w:start w:val="1"/>
      <w:numFmt w:val="lowerLetter"/>
      <w:lvlText w:val="%2)"/>
      <w:lvlJc w:val="left"/>
      <w:pPr>
        <w:ind w:left="1080"/>
      </w:pPr>
      <w:rPr>
        <w:rFonts w:ascii="Times New Roman" w:hAnsi="Times New Roman" w:hint="default"/>
        <w:b w:val="0"/>
        <w:i w:val="0"/>
        <w:iCs/>
        <w:strike w:val="0"/>
        <w:dstrike w:val="0"/>
        <w:color w:val="7030A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22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22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21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89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A6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C3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AD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5670658">
    <w:abstractNumId w:val="11"/>
  </w:num>
  <w:num w:numId="2" w16cid:durableId="1776437836">
    <w:abstractNumId w:val="10"/>
  </w:num>
  <w:num w:numId="3" w16cid:durableId="947395279">
    <w:abstractNumId w:val="3"/>
  </w:num>
  <w:num w:numId="4" w16cid:durableId="1115096949">
    <w:abstractNumId w:val="8"/>
  </w:num>
  <w:num w:numId="5" w16cid:durableId="2039577529">
    <w:abstractNumId w:val="2"/>
  </w:num>
  <w:num w:numId="6" w16cid:durableId="1024526487">
    <w:abstractNumId w:val="9"/>
  </w:num>
  <w:num w:numId="7" w16cid:durableId="176627991">
    <w:abstractNumId w:val="14"/>
  </w:num>
  <w:num w:numId="8" w16cid:durableId="1095859513">
    <w:abstractNumId w:val="7"/>
  </w:num>
  <w:num w:numId="9" w16cid:durableId="932055174">
    <w:abstractNumId w:val="13"/>
  </w:num>
  <w:num w:numId="10" w16cid:durableId="1898513787">
    <w:abstractNumId w:val="1"/>
  </w:num>
  <w:num w:numId="11" w16cid:durableId="737895580">
    <w:abstractNumId w:val="6"/>
  </w:num>
  <w:num w:numId="12" w16cid:durableId="352919335">
    <w:abstractNumId w:val="12"/>
  </w:num>
  <w:num w:numId="13" w16cid:durableId="851073086">
    <w:abstractNumId w:val="5"/>
  </w:num>
  <w:num w:numId="14" w16cid:durableId="1191651758">
    <w:abstractNumId w:val="15"/>
  </w:num>
  <w:num w:numId="15" w16cid:durableId="1828590345">
    <w:abstractNumId w:val="4"/>
  </w:num>
  <w:num w:numId="16" w16cid:durableId="70667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zUyMjAxMzcwtjBQ0lEKTi0uzszPAykwrAUAGxPW8CwAAAA="/>
  </w:docVars>
  <w:rsids>
    <w:rsidRoot w:val="00810CB3"/>
    <w:rsid w:val="00074807"/>
    <w:rsid w:val="00096CFF"/>
    <w:rsid w:val="00096F74"/>
    <w:rsid w:val="000A1B66"/>
    <w:rsid w:val="001071B8"/>
    <w:rsid w:val="001766D5"/>
    <w:rsid w:val="00180802"/>
    <w:rsid w:val="002374E4"/>
    <w:rsid w:val="00295C1B"/>
    <w:rsid w:val="002A5C0E"/>
    <w:rsid w:val="002E25D1"/>
    <w:rsid w:val="002E574E"/>
    <w:rsid w:val="00315269"/>
    <w:rsid w:val="00323DF7"/>
    <w:rsid w:val="00324537"/>
    <w:rsid w:val="00334486"/>
    <w:rsid w:val="003840D2"/>
    <w:rsid w:val="00391021"/>
    <w:rsid w:val="003A3239"/>
    <w:rsid w:val="003C4B4B"/>
    <w:rsid w:val="003E51D3"/>
    <w:rsid w:val="00400D77"/>
    <w:rsid w:val="00444BB5"/>
    <w:rsid w:val="00464AD5"/>
    <w:rsid w:val="004660AD"/>
    <w:rsid w:val="0047101B"/>
    <w:rsid w:val="00491A47"/>
    <w:rsid w:val="00522797"/>
    <w:rsid w:val="00523145"/>
    <w:rsid w:val="00542959"/>
    <w:rsid w:val="00550D87"/>
    <w:rsid w:val="005B32D0"/>
    <w:rsid w:val="006164D4"/>
    <w:rsid w:val="006465EE"/>
    <w:rsid w:val="006527FB"/>
    <w:rsid w:val="006646FE"/>
    <w:rsid w:val="006660C2"/>
    <w:rsid w:val="00670C92"/>
    <w:rsid w:val="0068659B"/>
    <w:rsid w:val="0069040B"/>
    <w:rsid w:val="0069402D"/>
    <w:rsid w:val="006A0AF6"/>
    <w:rsid w:val="006C51F7"/>
    <w:rsid w:val="006D33E8"/>
    <w:rsid w:val="006F0F98"/>
    <w:rsid w:val="006F3D30"/>
    <w:rsid w:val="007002A6"/>
    <w:rsid w:val="00756B2E"/>
    <w:rsid w:val="00771289"/>
    <w:rsid w:val="00780052"/>
    <w:rsid w:val="00780D60"/>
    <w:rsid w:val="00784E0D"/>
    <w:rsid w:val="007A1C6F"/>
    <w:rsid w:val="00810CB3"/>
    <w:rsid w:val="0083335A"/>
    <w:rsid w:val="008707BC"/>
    <w:rsid w:val="00881419"/>
    <w:rsid w:val="00897506"/>
    <w:rsid w:val="008D7347"/>
    <w:rsid w:val="009A7915"/>
    <w:rsid w:val="009E032D"/>
    <w:rsid w:val="009E2BC7"/>
    <w:rsid w:val="009F4C96"/>
    <w:rsid w:val="00A06D01"/>
    <w:rsid w:val="00A32CEE"/>
    <w:rsid w:val="00A334C7"/>
    <w:rsid w:val="00A34868"/>
    <w:rsid w:val="00A522B1"/>
    <w:rsid w:val="00A565E2"/>
    <w:rsid w:val="00AB0818"/>
    <w:rsid w:val="00AE5533"/>
    <w:rsid w:val="00B07F83"/>
    <w:rsid w:val="00B61733"/>
    <w:rsid w:val="00B70133"/>
    <w:rsid w:val="00B95920"/>
    <w:rsid w:val="00BB4A41"/>
    <w:rsid w:val="00C03F88"/>
    <w:rsid w:val="00C13176"/>
    <w:rsid w:val="00C1398D"/>
    <w:rsid w:val="00C152CC"/>
    <w:rsid w:val="00C3409C"/>
    <w:rsid w:val="00C7120E"/>
    <w:rsid w:val="00CB3198"/>
    <w:rsid w:val="00CC072F"/>
    <w:rsid w:val="00CC6075"/>
    <w:rsid w:val="00D2252C"/>
    <w:rsid w:val="00D277EF"/>
    <w:rsid w:val="00D4589F"/>
    <w:rsid w:val="00D7417B"/>
    <w:rsid w:val="00DE4DBC"/>
    <w:rsid w:val="00DE6CDB"/>
    <w:rsid w:val="00E271AC"/>
    <w:rsid w:val="00E65C01"/>
    <w:rsid w:val="00E73A4C"/>
    <w:rsid w:val="00E7505A"/>
    <w:rsid w:val="00E84BE2"/>
    <w:rsid w:val="00E9223F"/>
    <w:rsid w:val="00EA2C2B"/>
    <w:rsid w:val="00EB6CC9"/>
    <w:rsid w:val="00EE2815"/>
    <w:rsid w:val="00F23648"/>
    <w:rsid w:val="00F4415D"/>
    <w:rsid w:val="00F766AE"/>
    <w:rsid w:val="00F77B7C"/>
    <w:rsid w:val="00F901ED"/>
    <w:rsid w:val="00FA4F19"/>
    <w:rsid w:val="00FB6DD5"/>
    <w:rsid w:val="00FC484B"/>
    <w:rsid w:val="00FE5C85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5019"/>
  <w15:docId w15:val="{A7EFFA9E-FA76-4FF4-A8AA-51821F1F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1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4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A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4A4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D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D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D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3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2" ma:contentTypeDescription="Utwórz nowy dokument." ma:contentTypeScope="" ma:versionID="9f4e78554c70a4cb80a8a55d6f991f6d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43a7b7dd0ac2099832e66112bb9c135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55C28-912E-4EBF-9CDD-E7AC9649B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01D54-EB9A-40DC-A8F7-2A1141229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7B47D1-F405-4020-9BC4-FA71AF5BE3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91A16-5DFD-431B-8CFA-833C5C967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Sokołowicz</dc:creator>
  <cp:lastModifiedBy>Beata Barańska</cp:lastModifiedBy>
  <cp:revision>2</cp:revision>
  <cp:lastPrinted>2022-05-20T11:29:00Z</cp:lastPrinted>
  <dcterms:created xsi:type="dcterms:W3CDTF">2022-05-20T11:29:00Z</dcterms:created>
  <dcterms:modified xsi:type="dcterms:W3CDTF">2022-05-20T11:29:00Z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</Properties>
</file>